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4D2332C0" w:rsidR="002F12E3" w:rsidRDefault="00F21A06" w:rsidP="00C376B5">
      <w:pPr>
        <w:pStyle w:val="Title"/>
      </w:pPr>
      <w:r>
        <w:t xml:space="preserve">DPA </w:t>
      </w:r>
      <w:r w:rsidR="00AA3CF9">
        <w:t>S10-02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1C05F41F" w:rsidR="00A70470" w:rsidRPr="00C27A51" w:rsidRDefault="00A70470" w:rsidP="00A70470">
      <w:pPr>
        <w:pStyle w:val="ListParagraph"/>
        <w:numPr>
          <w:ilvl w:val="0"/>
          <w:numId w:val="1"/>
        </w:numPr>
      </w:pPr>
      <w:r w:rsidRPr="00C27A51">
        <w:t>The</w:t>
      </w:r>
      <w:r w:rsidR="00BE1EC6">
        <w:t xml:space="preserve"> Lewis and Clark, Mormon Pioneer, and California </w:t>
      </w:r>
      <w:r w:rsidR="00A07402">
        <w:t xml:space="preserve">National Historic Trails are </w:t>
      </w:r>
      <w:r w:rsidRPr="00C27A51">
        <w:t xml:space="preserve">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6B6D0934" w:rsidR="00F21A06" w:rsidRPr="006876D1" w:rsidRDefault="006F2A48" w:rsidP="00F21A06">
      <w:pPr>
        <w:pStyle w:val="ListParagraph"/>
        <w:numPr>
          <w:ilvl w:val="0"/>
          <w:numId w:val="1"/>
        </w:numPr>
      </w:pPr>
      <w:r>
        <w:t>10</w:t>
      </w:r>
      <w:r w:rsidR="00F21A06" w:rsidRPr="006876D1">
        <w:t xml:space="preserve"> Tribes have interest in </w:t>
      </w:r>
      <w:r w:rsidR="00BE1EC6">
        <w:t>Burt, Dodge, Douglas, Saunders, and Washington</w:t>
      </w:r>
      <w:r w:rsidR="00F21A06" w:rsidRPr="006876D1">
        <w:t xml:space="preserve"> County</w:t>
      </w:r>
    </w:p>
    <w:p w14:paraId="55565CBC" w14:textId="2144B803" w:rsidR="00F21A06" w:rsidRPr="006F2A48" w:rsidRDefault="00F21A06" w:rsidP="00F21A06">
      <w:pPr>
        <w:pStyle w:val="ListParagraph"/>
        <w:numPr>
          <w:ilvl w:val="1"/>
          <w:numId w:val="1"/>
        </w:numPr>
      </w:pPr>
      <w:r w:rsidRPr="006F2A48">
        <w:t>Apache Tribe of Oklahoma</w:t>
      </w:r>
    </w:p>
    <w:p w14:paraId="072E5D45" w14:textId="43C86871" w:rsidR="00F21A06" w:rsidRPr="006F2A48" w:rsidRDefault="00F21A06" w:rsidP="00F21A06">
      <w:pPr>
        <w:pStyle w:val="ListParagraph"/>
        <w:numPr>
          <w:ilvl w:val="1"/>
          <w:numId w:val="1"/>
        </w:numPr>
      </w:pPr>
      <w:r w:rsidRPr="006F2A48">
        <w:t>Cheyenne and Arapaho Tribes, Oklahoma</w:t>
      </w:r>
    </w:p>
    <w:p w14:paraId="5C4DB8D5" w14:textId="6D288B5E" w:rsidR="006F2A48" w:rsidRPr="006F2A48" w:rsidRDefault="006F2A48" w:rsidP="00F21A06">
      <w:pPr>
        <w:pStyle w:val="ListParagraph"/>
        <w:numPr>
          <w:ilvl w:val="1"/>
          <w:numId w:val="1"/>
        </w:numPr>
      </w:pPr>
      <w:r w:rsidRPr="006F2A48">
        <w:t>Iowa Tribe of Kansas and Nebraska</w:t>
      </w:r>
    </w:p>
    <w:p w14:paraId="4FC3A55F" w14:textId="51005AB9" w:rsidR="006F2A48" w:rsidRPr="006F2A48" w:rsidRDefault="006F2A48" w:rsidP="00F21A06">
      <w:pPr>
        <w:pStyle w:val="ListParagraph"/>
        <w:numPr>
          <w:ilvl w:val="1"/>
          <w:numId w:val="1"/>
        </w:numPr>
      </w:pPr>
      <w:r w:rsidRPr="006F2A48">
        <w:t>Iowa Tribe of Oklahoma</w:t>
      </w:r>
    </w:p>
    <w:p w14:paraId="7F3FDB93" w14:textId="1AF5BF19" w:rsidR="006F2A48" w:rsidRPr="006F2A48" w:rsidRDefault="006F2A48" w:rsidP="00F21A06">
      <w:pPr>
        <w:pStyle w:val="ListParagraph"/>
        <w:numPr>
          <w:ilvl w:val="1"/>
          <w:numId w:val="1"/>
        </w:numPr>
      </w:pPr>
      <w:r w:rsidRPr="006F2A48">
        <w:t>Omaha Tribe of Nebraska</w:t>
      </w:r>
    </w:p>
    <w:p w14:paraId="7B74EB40" w14:textId="7E171236" w:rsidR="006F2A48" w:rsidRPr="006F2A48" w:rsidRDefault="006F2A48" w:rsidP="00F21A06">
      <w:pPr>
        <w:pStyle w:val="ListParagraph"/>
        <w:numPr>
          <w:ilvl w:val="1"/>
          <w:numId w:val="1"/>
        </w:numPr>
      </w:pPr>
      <w:r w:rsidRPr="006F2A48">
        <w:t>Otoe-Missouria Tribe of Indians, Oklahoma</w:t>
      </w:r>
    </w:p>
    <w:p w14:paraId="33972969" w14:textId="200196B6" w:rsidR="006876D1" w:rsidRPr="006F2A48" w:rsidRDefault="006876D1" w:rsidP="00F21A06">
      <w:pPr>
        <w:pStyle w:val="ListParagraph"/>
        <w:numPr>
          <w:ilvl w:val="1"/>
          <w:numId w:val="1"/>
        </w:numPr>
      </w:pPr>
      <w:r w:rsidRPr="006F2A48">
        <w:t>Ponca Tribe of Nebraska</w:t>
      </w:r>
    </w:p>
    <w:p w14:paraId="06BE4876" w14:textId="7C7F55FB" w:rsidR="006F2A48" w:rsidRPr="006F2A48" w:rsidRDefault="006F2A48" w:rsidP="00F21A06">
      <w:pPr>
        <w:pStyle w:val="ListParagraph"/>
        <w:numPr>
          <w:ilvl w:val="1"/>
          <w:numId w:val="1"/>
        </w:numPr>
      </w:pPr>
      <w:r w:rsidRPr="006F2A48">
        <w:t>Sac &amp; Fox Nation of Missouri in Kansas and Nebraska</w:t>
      </w:r>
    </w:p>
    <w:p w14:paraId="37D01E62" w14:textId="44293913" w:rsidR="006F2A48" w:rsidRPr="006F2A48" w:rsidRDefault="006F2A48" w:rsidP="00F21A06">
      <w:pPr>
        <w:pStyle w:val="ListParagraph"/>
        <w:numPr>
          <w:ilvl w:val="1"/>
          <w:numId w:val="1"/>
        </w:numPr>
      </w:pPr>
      <w:r w:rsidRPr="006F2A48">
        <w:t>Sac &amp; Fox Nation, Oklahoma</w:t>
      </w:r>
    </w:p>
    <w:p w14:paraId="2B063F0B" w14:textId="072DCDB0" w:rsidR="006F2A48" w:rsidRPr="006F2A48" w:rsidRDefault="006F2A48" w:rsidP="00F21A06">
      <w:pPr>
        <w:pStyle w:val="ListParagraph"/>
        <w:numPr>
          <w:ilvl w:val="1"/>
          <w:numId w:val="1"/>
        </w:numPr>
      </w:pPr>
      <w:r w:rsidRPr="006F2A48">
        <w:t>Sac &amp; Fox Tribe of the Mississippi in Iowa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7A5ECE73" w14:textId="4030B597" w:rsidR="006F2A48" w:rsidRPr="003A4DAF" w:rsidRDefault="006F2A48" w:rsidP="006F2A48">
      <w:pPr>
        <w:pStyle w:val="ListParagraph"/>
        <w:numPr>
          <w:ilvl w:val="1"/>
          <w:numId w:val="1"/>
        </w:numPr>
      </w:pPr>
      <w:r w:rsidRPr="003A4DAF">
        <w:t>Monarch Butterfly – Proposed Threatened</w:t>
      </w:r>
    </w:p>
    <w:p w14:paraId="050A916F" w14:textId="3A159583" w:rsidR="00B16A21" w:rsidRPr="003A4DAF" w:rsidRDefault="00B16A21" w:rsidP="00B16A21">
      <w:pPr>
        <w:pStyle w:val="ListParagraph"/>
        <w:numPr>
          <w:ilvl w:val="1"/>
          <w:numId w:val="1"/>
        </w:numPr>
      </w:pPr>
      <w:r w:rsidRPr="003A4DAF">
        <w:t>Northern Long-eared Bat – Endangered</w:t>
      </w:r>
    </w:p>
    <w:p w14:paraId="09F56F58" w14:textId="768A5C46" w:rsidR="006F2A48" w:rsidRPr="003A4DAF" w:rsidRDefault="006F2A48" w:rsidP="00145BB8">
      <w:pPr>
        <w:pStyle w:val="ListParagraph"/>
        <w:numPr>
          <w:ilvl w:val="1"/>
          <w:numId w:val="1"/>
        </w:numPr>
      </w:pPr>
      <w:r w:rsidRPr="003A4DAF">
        <w:t>Pallid Sturgeon</w:t>
      </w:r>
      <w:r w:rsidR="00A07402">
        <w:t xml:space="preserve"> – Endangered </w:t>
      </w:r>
    </w:p>
    <w:p w14:paraId="79EE3A08" w14:textId="4F0F1B83" w:rsidR="006876D1" w:rsidRPr="003A4DAF" w:rsidRDefault="006876D1" w:rsidP="00145BB8">
      <w:pPr>
        <w:pStyle w:val="ListParagraph"/>
        <w:numPr>
          <w:ilvl w:val="1"/>
          <w:numId w:val="1"/>
        </w:numPr>
      </w:pPr>
      <w:r w:rsidRPr="003A4DAF">
        <w:t xml:space="preserve">Piping Plover – Threatened </w:t>
      </w:r>
    </w:p>
    <w:p w14:paraId="6DCB4722" w14:textId="2772F2F5" w:rsidR="00B16A21" w:rsidRPr="003A4DAF" w:rsidRDefault="00B16A21" w:rsidP="00145BB8">
      <w:pPr>
        <w:pStyle w:val="ListParagraph"/>
        <w:numPr>
          <w:ilvl w:val="1"/>
          <w:numId w:val="1"/>
        </w:numPr>
      </w:pPr>
      <w:r w:rsidRPr="003A4DAF">
        <w:t xml:space="preserve">Rufa Red Knot – Threatened </w:t>
      </w:r>
    </w:p>
    <w:p w14:paraId="7AA3B636" w14:textId="2DBC8610" w:rsidR="00B16A21" w:rsidRPr="003A4DAF" w:rsidRDefault="00B16A21" w:rsidP="00145BB8">
      <w:pPr>
        <w:pStyle w:val="ListParagraph"/>
        <w:numPr>
          <w:ilvl w:val="1"/>
          <w:numId w:val="1"/>
        </w:numPr>
      </w:pPr>
      <w:r w:rsidRPr="003A4DAF">
        <w:t xml:space="preserve">Salamander Mussel – Proposed Endangered </w:t>
      </w:r>
    </w:p>
    <w:p w14:paraId="20E0BA88" w14:textId="7F6E294A" w:rsidR="006F2A48" w:rsidRPr="003A4DAF" w:rsidRDefault="006F2A48" w:rsidP="00145BB8">
      <w:pPr>
        <w:pStyle w:val="ListParagraph"/>
        <w:numPr>
          <w:ilvl w:val="1"/>
          <w:numId w:val="1"/>
        </w:numPr>
      </w:pPr>
      <w:r w:rsidRPr="003A4DAF">
        <w:t xml:space="preserve">Suckley’s Cuckoo Bumble Bee – Proposed Endangered </w:t>
      </w:r>
    </w:p>
    <w:p w14:paraId="540A6CFB" w14:textId="0839AA6B" w:rsidR="006F2A48" w:rsidRDefault="006F2A48" w:rsidP="00145BB8">
      <w:pPr>
        <w:pStyle w:val="ListParagraph"/>
        <w:numPr>
          <w:ilvl w:val="1"/>
          <w:numId w:val="1"/>
        </w:numPr>
      </w:pPr>
      <w:r w:rsidRPr="003A4DAF">
        <w:t xml:space="preserve">Western Prairie Fringed Orchid – Threatened </w:t>
      </w:r>
    </w:p>
    <w:p w14:paraId="04F781B1" w14:textId="0BD0A74A" w:rsidR="00A07402" w:rsidRPr="003A4DAF" w:rsidRDefault="00A07402" w:rsidP="00A07402">
      <w:pPr>
        <w:pStyle w:val="ListParagraph"/>
        <w:numPr>
          <w:ilvl w:val="1"/>
          <w:numId w:val="1"/>
        </w:numPr>
      </w:pPr>
      <w:r>
        <w:t xml:space="preserve">Western Regal Fritillary – Proposed Threatened </w:t>
      </w:r>
    </w:p>
    <w:p w14:paraId="1EC4140A" w14:textId="1B52B58B" w:rsidR="00145BB8" w:rsidRPr="003A4DAF" w:rsidRDefault="00145BB8" w:rsidP="00145BB8">
      <w:pPr>
        <w:pStyle w:val="ListParagraph"/>
        <w:numPr>
          <w:ilvl w:val="0"/>
          <w:numId w:val="1"/>
        </w:numPr>
      </w:pPr>
      <w:r w:rsidRPr="003A4DAF">
        <w:t>State Listed Species</w:t>
      </w:r>
      <w:r w:rsidR="00213E7B" w:rsidRPr="003A4DAF">
        <w:t xml:space="preserve"> Range</w:t>
      </w:r>
    </w:p>
    <w:p w14:paraId="3C648417" w14:textId="4FE262F2" w:rsidR="00B16A21" w:rsidRPr="003A4DAF" w:rsidRDefault="00B16A21" w:rsidP="00A02497">
      <w:pPr>
        <w:pStyle w:val="ListParagraph"/>
        <w:numPr>
          <w:ilvl w:val="1"/>
          <w:numId w:val="1"/>
        </w:numPr>
      </w:pPr>
      <w:r w:rsidRPr="003A4DAF">
        <w:t xml:space="preserve">American Ginseng – Threatened </w:t>
      </w:r>
    </w:p>
    <w:p w14:paraId="429D3EE7" w14:textId="02CAE29E" w:rsidR="00B16A21" w:rsidRPr="003A4DAF" w:rsidRDefault="00B16A21" w:rsidP="00A02497">
      <w:pPr>
        <w:pStyle w:val="ListParagraph"/>
        <w:numPr>
          <w:ilvl w:val="1"/>
          <w:numId w:val="1"/>
        </w:numPr>
      </w:pPr>
      <w:r w:rsidRPr="003A4DAF">
        <w:t>Interior Least Tern – Endangered</w:t>
      </w:r>
    </w:p>
    <w:p w14:paraId="38787EAD" w14:textId="045AB36F" w:rsidR="00B16A21" w:rsidRPr="003A4DAF" w:rsidRDefault="00B16A21" w:rsidP="00A02497">
      <w:pPr>
        <w:pStyle w:val="ListParagraph"/>
        <w:numPr>
          <w:ilvl w:val="1"/>
          <w:numId w:val="1"/>
        </w:numPr>
      </w:pPr>
      <w:r w:rsidRPr="003A4DAF">
        <w:t xml:space="preserve">Lake Sturgeon – Threatened </w:t>
      </w:r>
    </w:p>
    <w:p w14:paraId="23889E1B" w14:textId="20C63750" w:rsidR="00A02497" w:rsidRPr="003A4DAF" w:rsidRDefault="00B16A21" w:rsidP="00B16A21">
      <w:pPr>
        <w:pStyle w:val="ListParagraph"/>
        <w:numPr>
          <w:ilvl w:val="1"/>
          <w:numId w:val="1"/>
        </w:numPr>
      </w:pPr>
      <w:r w:rsidRPr="003A4DAF">
        <w:t xml:space="preserve">Northern Long-eared Bat – Endangered </w:t>
      </w:r>
    </w:p>
    <w:p w14:paraId="3D3C5CBE" w14:textId="12F2DDC6" w:rsidR="00B16A21" w:rsidRPr="003A4DAF" w:rsidRDefault="00B16A21" w:rsidP="00B16A21">
      <w:pPr>
        <w:pStyle w:val="ListParagraph"/>
        <w:numPr>
          <w:ilvl w:val="1"/>
          <w:numId w:val="1"/>
        </w:numPr>
      </w:pPr>
      <w:r w:rsidRPr="003A4DAF">
        <w:t xml:space="preserve">Pallid Sturgeon – Endangered </w:t>
      </w:r>
    </w:p>
    <w:p w14:paraId="2F3D7AEF" w14:textId="77777777" w:rsidR="00B16A21" w:rsidRPr="003A4DAF" w:rsidRDefault="00B16A21" w:rsidP="00B16A21">
      <w:pPr>
        <w:pStyle w:val="ListParagraph"/>
        <w:numPr>
          <w:ilvl w:val="1"/>
          <w:numId w:val="1"/>
        </w:numPr>
      </w:pPr>
      <w:r w:rsidRPr="003A4DAF">
        <w:lastRenderedPageBreak/>
        <w:t xml:space="preserve">Piping Plover – Threatened </w:t>
      </w:r>
    </w:p>
    <w:p w14:paraId="58086632" w14:textId="1C79AC12" w:rsidR="00B16A21" w:rsidRPr="003A4DAF" w:rsidRDefault="00B16A21" w:rsidP="00B16A21">
      <w:pPr>
        <w:pStyle w:val="ListParagraph"/>
        <w:numPr>
          <w:ilvl w:val="1"/>
          <w:numId w:val="1"/>
        </w:numPr>
      </w:pPr>
      <w:r w:rsidRPr="003A4DAF">
        <w:t xml:space="preserve">Sturgeon Chub – Endangered </w:t>
      </w:r>
    </w:p>
    <w:p w14:paraId="5AC7989D" w14:textId="7C10E566" w:rsidR="00B16A21" w:rsidRPr="00A02497" w:rsidRDefault="00B16A21" w:rsidP="00B16A21">
      <w:pPr>
        <w:pStyle w:val="ListParagraph"/>
        <w:numPr>
          <w:ilvl w:val="1"/>
          <w:numId w:val="1"/>
        </w:numPr>
      </w:pPr>
      <w:r w:rsidRPr="003A4DAF">
        <w:t>Western Prai</w:t>
      </w:r>
      <w:r>
        <w:t xml:space="preserve">rie Fringed Orchid – Threatened </w:t>
      </w:r>
    </w:p>
    <w:p w14:paraId="57DD0501" w14:textId="2082DAEC" w:rsidR="00AD1C89" w:rsidRPr="00A02497" w:rsidRDefault="00AD1C89" w:rsidP="00AD1C89">
      <w:pPr>
        <w:pStyle w:val="ListParagraph"/>
        <w:numPr>
          <w:ilvl w:val="0"/>
          <w:numId w:val="1"/>
        </w:numPr>
      </w:pPr>
      <w:r w:rsidRPr="00BC57B0">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3784BEA8"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0379DF6E" w:rsidR="00E67A73" w:rsidRPr="003A4DAF" w:rsidRDefault="00E67A73" w:rsidP="00366122">
      <w:pPr>
        <w:pStyle w:val="ListParagraph"/>
        <w:numPr>
          <w:ilvl w:val="0"/>
          <w:numId w:val="1"/>
        </w:numPr>
      </w:pPr>
      <w:r w:rsidRPr="003A4DAF">
        <w:t xml:space="preserve">There are </w:t>
      </w:r>
      <w:r w:rsidR="004E700E">
        <w:t>Zone A, Zone AE, Zone X (</w:t>
      </w:r>
      <w:r w:rsidRPr="003A4DAF">
        <w:t>100-year</w:t>
      </w:r>
      <w:r w:rsidR="004E700E">
        <w:t xml:space="preserve">/1% </w:t>
      </w:r>
      <w:r w:rsidR="00BC57B0">
        <w:t>and</w:t>
      </w:r>
      <w:r w:rsidRPr="003A4DAF">
        <w:t xml:space="preserve"> 500-year/0.2% Annual Chance) floodplains within the DPA</w:t>
      </w:r>
    </w:p>
    <w:p w14:paraId="38303B2A" w14:textId="6949F7BF" w:rsidR="00E67A73" w:rsidRPr="003A4DAF" w:rsidRDefault="00E67A73" w:rsidP="00366122">
      <w:pPr>
        <w:pStyle w:val="ListParagraph"/>
        <w:numPr>
          <w:ilvl w:val="0"/>
          <w:numId w:val="1"/>
        </w:numPr>
      </w:pPr>
      <w:r w:rsidRPr="003A4DAF">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3FD0EE7D"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5D6CA8F7" w:rsidR="00F53D7A" w:rsidRPr="004D6116" w:rsidRDefault="00CF34FE" w:rsidP="00924DE2">
      <w:pPr>
        <w:pStyle w:val="ListParagraph"/>
        <w:numPr>
          <w:ilvl w:val="0"/>
          <w:numId w:val="1"/>
        </w:numPr>
      </w:pPr>
      <w:r>
        <w:t xml:space="preserve">There are </w:t>
      </w:r>
      <w:r w:rsidR="004E700E" w:rsidRPr="004E700E">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429500BC" w:rsidR="00875F11" w:rsidRPr="004E700E" w:rsidRDefault="00875F11" w:rsidP="00924DE2">
      <w:pPr>
        <w:pStyle w:val="ListParagraph"/>
        <w:numPr>
          <w:ilvl w:val="0"/>
          <w:numId w:val="1"/>
        </w:numPr>
      </w:pPr>
      <w:r w:rsidRPr="004E700E">
        <w:t xml:space="preserve">There are </w:t>
      </w:r>
      <w:r w:rsidR="00F82B4E">
        <w:t>4</w:t>
      </w:r>
      <w:r w:rsidRPr="004E700E">
        <w:t xml:space="preserve"> impaired waters within the DPA</w:t>
      </w:r>
    </w:p>
    <w:p w14:paraId="3E0A233A" w14:textId="668CCCAD" w:rsidR="00875F11" w:rsidRDefault="004E700E" w:rsidP="00875F11">
      <w:pPr>
        <w:pStyle w:val="ListParagraph"/>
        <w:numPr>
          <w:ilvl w:val="1"/>
          <w:numId w:val="1"/>
        </w:numPr>
      </w:pPr>
      <w:r>
        <w:t>Johnson Creek</w:t>
      </w:r>
      <w:r w:rsidR="00875F11" w:rsidRPr="004E700E">
        <w:t xml:space="preserve"> </w:t>
      </w:r>
      <w:r w:rsidR="00875F11" w:rsidRPr="004E700E">
        <w:rPr>
          <w:b/>
          <w:bCs/>
        </w:rPr>
        <w:t>is</w:t>
      </w:r>
      <w:r w:rsidR="00875F11" w:rsidRPr="004E700E">
        <w:t xml:space="preserve"> 303d listed. Impaired for </w:t>
      </w:r>
      <w:r>
        <w:t xml:space="preserve">Aquatic </w:t>
      </w:r>
      <w:r w:rsidR="00BC57B0">
        <w:t>L</w:t>
      </w:r>
      <w:r>
        <w:t xml:space="preserve">ife </w:t>
      </w:r>
    </w:p>
    <w:p w14:paraId="43B88BC6" w14:textId="2E4E611D" w:rsidR="004E700E" w:rsidRDefault="004E700E" w:rsidP="00875F11">
      <w:pPr>
        <w:pStyle w:val="ListParagraph"/>
        <w:numPr>
          <w:ilvl w:val="1"/>
          <w:numId w:val="1"/>
        </w:numPr>
      </w:pPr>
      <w:r>
        <w:t xml:space="preserve">Platte River </w:t>
      </w:r>
      <w:r w:rsidRPr="004E700E">
        <w:rPr>
          <w:b/>
          <w:bCs/>
        </w:rPr>
        <w:t>is</w:t>
      </w:r>
      <w:r>
        <w:t xml:space="preserve"> 303d listed. Impaired for Recreation and Public Drinking Water Supply </w:t>
      </w:r>
    </w:p>
    <w:p w14:paraId="0E89786F" w14:textId="1A1A5770" w:rsidR="004E700E" w:rsidRDefault="004E700E" w:rsidP="00875F11">
      <w:pPr>
        <w:pStyle w:val="ListParagraph"/>
        <w:numPr>
          <w:ilvl w:val="1"/>
          <w:numId w:val="1"/>
        </w:numPr>
      </w:pPr>
      <w:r>
        <w:t xml:space="preserve">Elkhorn River </w:t>
      </w:r>
      <w:r w:rsidRPr="004E700E">
        <w:rPr>
          <w:b/>
          <w:bCs/>
        </w:rPr>
        <w:t xml:space="preserve">is not </w:t>
      </w:r>
      <w:r>
        <w:t xml:space="preserve">303d listed. Impaired for Recreation </w:t>
      </w:r>
    </w:p>
    <w:p w14:paraId="73021126" w14:textId="6EBC169E" w:rsidR="004E700E" w:rsidRPr="004E700E" w:rsidRDefault="004E700E" w:rsidP="00875F11">
      <w:pPr>
        <w:pStyle w:val="ListParagraph"/>
        <w:numPr>
          <w:ilvl w:val="1"/>
          <w:numId w:val="1"/>
        </w:numPr>
      </w:pPr>
      <w:r>
        <w:t xml:space="preserve">Missouri River </w:t>
      </w:r>
      <w:r w:rsidRPr="00BC57B0">
        <w:rPr>
          <w:b/>
          <w:bCs/>
        </w:rPr>
        <w:t>is</w:t>
      </w:r>
      <w:r>
        <w:t xml:space="preserve"> 303d listed. </w:t>
      </w:r>
      <w:r w:rsidR="00F82B4E">
        <w:t>Impaired for Aquatic Life</w:t>
      </w:r>
      <w:r w:rsidR="00BC57B0">
        <w:t>,</w:t>
      </w:r>
      <w:r w:rsidR="00F82B4E">
        <w:t xml:space="preserve"> Recreation</w:t>
      </w:r>
      <w:r w:rsidR="00BC57B0">
        <w:t>,</w:t>
      </w:r>
      <w:r w:rsidR="00F82B4E">
        <w:t xml:space="preserve"> and Public Drinking Water Supply </w:t>
      </w:r>
    </w:p>
    <w:p w14:paraId="12CF310D" w14:textId="7ADAAC9A" w:rsidR="00CF34FE" w:rsidRPr="00F82B4E" w:rsidRDefault="00CF34FE" w:rsidP="00924DE2">
      <w:pPr>
        <w:pStyle w:val="ListParagraph"/>
        <w:numPr>
          <w:ilvl w:val="0"/>
          <w:numId w:val="1"/>
        </w:numPr>
      </w:pPr>
      <w:r w:rsidRPr="00F82B4E">
        <w:t xml:space="preserve">There are </w:t>
      </w:r>
      <w:r w:rsidR="00AD1E74">
        <w:t>4</w:t>
      </w:r>
      <w:r w:rsidRPr="00F82B4E">
        <w:t xml:space="preserve"> Wellhead Protection Areas within the DPA</w:t>
      </w:r>
    </w:p>
    <w:p w14:paraId="19F0D482" w14:textId="78FCFD85" w:rsidR="00CF34FE" w:rsidRDefault="00CF34FE" w:rsidP="00CF34FE">
      <w:pPr>
        <w:pStyle w:val="ListParagraph"/>
        <w:numPr>
          <w:ilvl w:val="1"/>
          <w:numId w:val="1"/>
        </w:numPr>
      </w:pPr>
      <w:r w:rsidRPr="00F82B4E">
        <w:t xml:space="preserve">Village of </w:t>
      </w:r>
      <w:r w:rsidR="00F82B4E">
        <w:t>Mead</w:t>
      </w:r>
      <w:r w:rsidRPr="00F82B4E">
        <w:t xml:space="preserve"> (NE</w:t>
      </w:r>
      <w:r w:rsidR="00F82B4E">
        <w:t>3115509</w:t>
      </w:r>
      <w:r w:rsidRPr="00F82B4E">
        <w:t>)</w:t>
      </w:r>
    </w:p>
    <w:p w14:paraId="632FCB8B" w14:textId="108EDB56" w:rsidR="00F82B4E" w:rsidRDefault="00F82B4E" w:rsidP="00CF34FE">
      <w:pPr>
        <w:pStyle w:val="ListParagraph"/>
        <w:numPr>
          <w:ilvl w:val="1"/>
          <w:numId w:val="1"/>
        </w:numPr>
      </w:pPr>
      <w:r>
        <w:t>City of Yutan (NE3115515)</w:t>
      </w:r>
    </w:p>
    <w:p w14:paraId="2039EB5C" w14:textId="3EC23EC4" w:rsidR="00F82B4E" w:rsidRDefault="00F82B4E" w:rsidP="00CF34FE">
      <w:pPr>
        <w:pStyle w:val="ListParagraph"/>
        <w:numPr>
          <w:ilvl w:val="1"/>
          <w:numId w:val="1"/>
        </w:numPr>
      </w:pPr>
      <w:r>
        <w:t>Metropolitan Utilities District (NE3105507)</w:t>
      </w:r>
    </w:p>
    <w:p w14:paraId="2D4F243D" w14:textId="6986C75C" w:rsidR="00F82B4E" w:rsidRPr="00F82B4E" w:rsidRDefault="00F82B4E" w:rsidP="00CF34FE">
      <w:pPr>
        <w:pStyle w:val="ListParagraph"/>
        <w:numPr>
          <w:ilvl w:val="1"/>
          <w:numId w:val="1"/>
        </w:numPr>
      </w:pPr>
      <w:r>
        <w:lastRenderedPageBreak/>
        <w:t>City of Fremont (NE3105312)</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587E070A" w:rsidR="00BC5A82" w:rsidRDefault="00BC5A82" w:rsidP="00FB24F9">
      <w:pPr>
        <w:pStyle w:val="ListParagraph"/>
        <w:numPr>
          <w:ilvl w:val="0"/>
          <w:numId w:val="1"/>
        </w:numPr>
      </w:pPr>
      <w:r>
        <w:t xml:space="preserve">There </w:t>
      </w:r>
      <w:r w:rsidR="00AD1E74">
        <w:t>are 4 National Levee Databases</w:t>
      </w:r>
      <w:r>
        <w:t xml:space="preserve"> in the DPA</w:t>
      </w:r>
    </w:p>
    <w:p w14:paraId="35E23ABB" w14:textId="3200FC90" w:rsidR="00BC5A82" w:rsidRDefault="00AD1E74" w:rsidP="00BC5A82">
      <w:pPr>
        <w:pStyle w:val="ListParagraph"/>
        <w:numPr>
          <w:ilvl w:val="1"/>
          <w:numId w:val="1"/>
        </w:numPr>
      </w:pPr>
      <w:r>
        <w:t>Platte Valley Drainage District</w:t>
      </w:r>
    </w:p>
    <w:p w14:paraId="70BB6A14" w14:textId="6B7D8FE8" w:rsidR="00AD1E74" w:rsidRDefault="00AD1E74" w:rsidP="00BC5A82">
      <w:pPr>
        <w:pStyle w:val="ListParagraph"/>
        <w:numPr>
          <w:ilvl w:val="1"/>
          <w:numId w:val="1"/>
        </w:numPr>
      </w:pPr>
      <w:r>
        <w:t>Platte Valley Drainage District 2</w:t>
      </w:r>
    </w:p>
    <w:p w14:paraId="100E8622" w14:textId="296049B5" w:rsidR="00AD1E74" w:rsidRDefault="00AD1E74" w:rsidP="00BC5A82">
      <w:pPr>
        <w:pStyle w:val="ListParagraph"/>
        <w:numPr>
          <w:ilvl w:val="1"/>
          <w:numId w:val="1"/>
        </w:numPr>
      </w:pPr>
      <w:r>
        <w:t>Leshara Drainage District</w:t>
      </w:r>
    </w:p>
    <w:p w14:paraId="6C21184F" w14:textId="798975F0" w:rsidR="00AD1E74" w:rsidRDefault="00AD1E74" w:rsidP="00BC5A82">
      <w:pPr>
        <w:pStyle w:val="ListParagraph"/>
        <w:numPr>
          <w:ilvl w:val="1"/>
          <w:numId w:val="1"/>
        </w:numPr>
      </w:pPr>
      <w:r>
        <w:t>Valley – Union and No Name Dikes System – Platte River LB (NF)</w:t>
      </w:r>
    </w:p>
    <w:p w14:paraId="64AC1D65" w14:textId="659C3B1F" w:rsidR="00BC5A82" w:rsidRDefault="00BC5A82" w:rsidP="00BC5A82">
      <w:pPr>
        <w:pStyle w:val="ListParagraph"/>
        <w:numPr>
          <w:ilvl w:val="0"/>
          <w:numId w:val="1"/>
        </w:numPr>
      </w:pPr>
      <w:r>
        <w:t xml:space="preserve">There is </w:t>
      </w:r>
      <w:r w:rsidR="00BC57B0">
        <w:t>1</w:t>
      </w:r>
      <w:r>
        <w:t xml:space="preserve"> </w:t>
      </w:r>
      <w:r w:rsidR="00AD1E74">
        <w:t>DoD</w:t>
      </w:r>
      <w:r>
        <w:t xml:space="preserve"> property in the DPA</w:t>
      </w:r>
    </w:p>
    <w:p w14:paraId="1CDEC994" w14:textId="54075B22" w:rsidR="00FB24F9" w:rsidRDefault="006876D1" w:rsidP="00BC5A82">
      <w:pPr>
        <w:pStyle w:val="ListParagraph"/>
        <w:numPr>
          <w:ilvl w:val="1"/>
          <w:numId w:val="1"/>
        </w:numPr>
      </w:pPr>
      <w:r w:rsidRPr="006876D1">
        <w:t>N</w:t>
      </w:r>
      <w:r w:rsidR="00AD1E74">
        <w:t>ational Guard Mead Training Site/Field Maintenance Site 06/Utes 02</w:t>
      </w:r>
    </w:p>
    <w:p w14:paraId="4E9A85B2" w14:textId="06CC2FF2" w:rsidR="00AD1E74" w:rsidRDefault="00AD1E74" w:rsidP="00FB24F9">
      <w:pPr>
        <w:pStyle w:val="ListParagraph"/>
        <w:numPr>
          <w:ilvl w:val="0"/>
          <w:numId w:val="1"/>
        </w:numPr>
      </w:pPr>
      <w:r>
        <w:t xml:space="preserve">There is </w:t>
      </w:r>
      <w:r w:rsidR="00BC57B0">
        <w:t>1</w:t>
      </w:r>
      <w:r>
        <w:t xml:space="preserve"> Navigable Waterway in the DPA</w:t>
      </w:r>
    </w:p>
    <w:p w14:paraId="0D99E3B9" w14:textId="77145A5C" w:rsidR="00AD1E74" w:rsidRDefault="00AD1E74" w:rsidP="00AD1E74">
      <w:pPr>
        <w:pStyle w:val="ListParagraph"/>
        <w:numPr>
          <w:ilvl w:val="1"/>
          <w:numId w:val="1"/>
        </w:numPr>
      </w:pPr>
      <w:r>
        <w:t>Missouri River</w:t>
      </w:r>
    </w:p>
    <w:p w14:paraId="419105A4" w14:textId="6ED839C7" w:rsidR="00AD1E74" w:rsidRDefault="006876D1" w:rsidP="00AD1E74">
      <w:pPr>
        <w:pStyle w:val="ListParagraph"/>
        <w:numPr>
          <w:ilvl w:val="0"/>
          <w:numId w:val="1"/>
        </w:numPr>
      </w:pPr>
      <w:r>
        <w:t xml:space="preserve">There </w:t>
      </w:r>
      <w:r w:rsidR="00AD1E74">
        <w:t>are 3 USACE properties in the DPA</w:t>
      </w:r>
    </w:p>
    <w:p w14:paraId="40A09F99" w14:textId="77777777" w:rsidR="00BC57B0" w:rsidRDefault="00BC57B0" w:rsidP="00BC57B0">
      <w:r>
        <w:rPr>
          <w:b/>
          <w:bCs/>
          <w:u w:val="single"/>
        </w:rPr>
        <w:t>Airfields</w:t>
      </w:r>
      <w:r>
        <w:rPr>
          <w:b/>
          <w:bCs/>
          <w:u w:val="single"/>
        </w:rPr>
        <w:br/>
      </w:r>
      <w:hyperlink r:id="rId17" w:history="1">
        <w:r>
          <w:rPr>
            <w:rStyle w:val="Hyperlink"/>
          </w:rPr>
          <w:t>FAA - Airports</w:t>
        </w:r>
      </w:hyperlink>
    </w:p>
    <w:p w14:paraId="6D179728" w14:textId="66734BE5" w:rsidR="00BC57B0" w:rsidRDefault="00BC57B0" w:rsidP="00BC57B0">
      <w:pPr>
        <w:numPr>
          <w:ilvl w:val="0"/>
          <w:numId w:val="2"/>
        </w:numPr>
        <w:spacing w:after="0" w:line="276" w:lineRule="auto"/>
      </w:pPr>
      <w:r>
        <w:t xml:space="preserve">There </w:t>
      </w:r>
      <w:r>
        <w:t>is 1 airfield</w:t>
      </w:r>
      <w:r>
        <w:t xml:space="preserve"> within the DPA</w:t>
      </w:r>
    </w:p>
    <w:p w14:paraId="01BF0C54" w14:textId="62A2DF10" w:rsidR="00BC57B0" w:rsidRDefault="00BC57B0" w:rsidP="00BC57B0">
      <w:pPr>
        <w:numPr>
          <w:ilvl w:val="1"/>
          <w:numId w:val="2"/>
        </w:numPr>
        <w:spacing w:after="0" w:line="276" w:lineRule="auto"/>
      </w:pPr>
      <w:r>
        <w:t>Werner – NE56</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19B7F426" w14:textId="77777777" w:rsidR="00AD1E74" w:rsidRDefault="00AD1E74" w:rsidP="00F84495"/>
    <w:p w14:paraId="3BB25A29" w14:textId="77777777" w:rsidR="00AD1E74" w:rsidRDefault="00AD1E74" w:rsidP="00F84495"/>
    <w:p w14:paraId="737D56A1" w14:textId="77777777" w:rsidR="00AD1E74" w:rsidRDefault="00AD1E74" w:rsidP="00F84495"/>
    <w:p w14:paraId="2A1FF41A" w14:textId="77777777" w:rsidR="00AD1E74" w:rsidRDefault="00AD1E74" w:rsidP="00F84495"/>
    <w:p w14:paraId="225D1DB8" w14:textId="77777777" w:rsidR="00AD1E74" w:rsidRDefault="00AD1E74"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8699022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E298D"/>
    <w:rsid w:val="002F12E3"/>
    <w:rsid w:val="00302F44"/>
    <w:rsid w:val="0031394F"/>
    <w:rsid w:val="00366122"/>
    <w:rsid w:val="003A4DAF"/>
    <w:rsid w:val="003D12F5"/>
    <w:rsid w:val="004103A2"/>
    <w:rsid w:val="00454B22"/>
    <w:rsid w:val="00476390"/>
    <w:rsid w:val="004D6116"/>
    <w:rsid w:val="004E700E"/>
    <w:rsid w:val="00530F11"/>
    <w:rsid w:val="005A4961"/>
    <w:rsid w:val="005B6671"/>
    <w:rsid w:val="005F14F2"/>
    <w:rsid w:val="00626F89"/>
    <w:rsid w:val="00631DEB"/>
    <w:rsid w:val="006556D9"/>
    <w:rsid w:val="006876D1"/>
    <w:rsid w:val="006F2A48"/>
    <w:rsid w:val="007114E4"/>
    <w:rsid w:val="007F0803"/>
    <w:rsid w:val="007F47C1"/>
    <w:rsid w:val="00804A94"/>
    <w:rsid w:val="008517CE"/>
    <w:rsid w:val="00875CF0"/>
    <w:rsid w:val="00875F11"/>
    <w:rsid w:val="008C2C0E"/>
    <w:rsid w:val="008F5655"/>
    <w:rsid w:val="00924DE2"/>
    <w:rsid w:val="009A65DD"/>
    <w:rsid w:val="00A02497"/>
    <w:rsid w:val="00A07402"/>
    <w:rsid w:val="00A70470"/>
    <w:rsid w:val="00AA3CF9"/>
    <w:rsid w:val="00AD1C89"/>
    <w:rsid w:val="00AD1E74"/>
    <w:rsid w:val="00B02D4E"/>
    <w:rsid w:val="00B16A21"/>
    <w:rsid w:val="00BB640D"/>
    <w:rsid w:val="00BC4B8A"/>
    <w:rsid w:val="00BC57B0"/>
    <w:rsid w:val="00BC5A82"/>
    <w:rsid w:val="00BD1D55"/>
    <w:rsid w:val="00BE1EC6"/>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9187C"/>
    <w:rsid w:val="00EA0942"/>
    <w:rsid w:val="00F20096"/>
    <w:rsid w:val="00F21A06"/>
    <w:rsid w:val="00F53D7A"/>
    <w:rsid w:val="00F82B4E"/>
    <w:rsid w:val="00F84495"/>
    <w:rsid w:val="00FA76CC"/>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3A4D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741098706">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5</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2025-07-14T17:06:00Z</dcterms:modified>
</cp:coreProperties>
</file>